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F98" w:rsidRPr="00571F98" w:rsidRDefault="00571F98" w:rsidP="00571F98">
      <w:pPr>
        <w:autoSpaceDE w:val="0"/>
        <w:autoSpaceDN w:val="0"/>
        <w:adjustRightInd w:val="0"/>
        <w:spacing w:before="100" w:after="100"/>
        <w:ind w:left="-7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3388" cy="9277150"/>
            <wp:effectExtent l="19050" t="0" r="3612" b="0"/>
            <wp:docPr id="1" name="Picture 1" descr="http://pediatrics.aappublications.org/content/120/3/547/F2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iatrics.aappublications.org/content/120/3/547/F2.large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65" cy="927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F98" w:rsidRPr="00571F98" w:rsidRDefault="00571F98" w:rsidP="00571F98">
      <w:pPr>
        <w:autoSpaceDE w:val="0"/>
        <w:autoSpaceDN w:val="0"/>
        <w:adjustRightInd w:val="0"/>
        <w:spacing w:before="100" w:after="100"/>
        <w:ind w:left="-720"/>
      </w:pPr>
      <w:r>
        <w:rPr>
          <w:noProof/>
        </w:rPr>
        <w:lastRenderedPageBreak/>
        <w:drawing>
          <wp:inline distT="0" distB="0" distL="0" distR="0">
            <wp:extent cx="6453173" cy="7822027"/>
            <wp:effectExtent l="19050" t="0" r="4777" b="0"/>
            <wp:docPr id="3" name="Picture 3" descr="http://pediatrics.aappublications.org/content/120/3/547/F3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iatrics.aappublications.org/content/120/3/547/F3.large.jp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606" cy="782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627" w:rsidRDefault="00185627"/>
    <w:p w:rsidR="00571F98" w:rsidRDefault="00571F98"/>
    <w:p w:rsidR="00571F98" w:rsidRDefault="00571F98" w:rsidP="00571F98">
      <w:pPr>
        <w:ind w:left="-720"/>
        <w:rPr>
          <w:i/>
        </w:rPr>
      </w:pPr>
      <w:r>
        <w:rPr>
          <w:b/>
          <w:i/>
        </w:rPr>
        <w:t xml:space="preserve">Source: </w:t>
      </w:r>
      <w:r>
        <w:rPr>
          <w:i/>
        </w:rPr>
        <w:t xml:space="preserve">Gary A, </w:t>
      </w:r>
      <w:proofErr w:type="spellStart"/>
      <w:r>
        <w:rPr>
          <w:i/>
        </w:rPr>
        <w:t>Butz</w:t>
      </w:r>
      <w:proofErr w:type="spellEnd"/>
      <w:r>
        <w:rPr>
          <w:i/>
        </w:rPr>
        <w:t xml:space="preserve"> AM, Dworkin PH et al. Improving the management of family psychosocial problems at low-income children’s well-child care visits: The WE CARE Project. Pediatrics.2007; 120(3):547-558.</w:t>
      </w:r>
    </w:p>
    <w:p w:rsidR="00571F98" w:rsidRDefault="00571F98" w:rsidP="00571F98">
      <w:pPr>
        <w:ind w:left="-720"/>
      </w:pPr>
    </w:p>
    <w:p w:rsidR="00571F98" w:rsidRPr="00571F98" w:rsidRDefault="00571F98" w:rsidP="00571F98">
      <w:pPr>
        <w:ind w:left="-720"/>
        <w:rPr>
          <w:i/>
        </w:rPr>
      </w:pPr>
      <w:r>
        <w:rPr>
          <w:b/>
        </w:rPr>
        <w:t xml:space="preserve">WE-CARE: </w:t>
      </w:r>
      <w:r w:rsidRPr="00571F98">
        <w:rPr>
          <w:b/>
          <w:u w:val="single"/>
        </w:rPr>
        <w:t>W</w:t>
      </w:r>
      <w:r>
        <w:t xml:space="preserve">ell-child care visit; </w:t>
      </w:r>
      <w:r>
        <w:rPr>
          <w:b/>
          <w:u w:val="single"/>
        </w:rPr>
        <w:t>E</w:t>
      </w:r>
      <w:r>
        <w:t xml:space="preserve">valuation; </w:t>
      </w:r>
      <w:r>
        <w:rPr>
          <w:b/>
          <w:u w:val="single"/>
        </w:rPr>
        <w:t>C</w:t>
      </w:r>
      <w:r>
        <w:t xml:space="preserve">ommunity resources; </w:t>
      </w:r>
      <w:r>
        <w:rPr>
          <w:b/>
          <w:u w:val="single"/>
        </w:rPr>
        <w:t>A</w:t>
      </w:r>
      <w:r>
        <w:t>dvocacy;</w:t>
      </w:r>
      <w:r>
        <w:rPr>
          <w:b/>
        </w:rPr>
        <w:t xml:space="preserve"> </w:t>
      </w:r>
      <w:r>
        <w:rPr>
          <w:b/>
          <w:u w:val="single"/>
        </w:rPr>
        <w:t>R</w:t>
      </w:r>
      <w:r>
        <w:t xml:space="preserve">eferral; </w:t>
      </w:r>
      <w:r>
        <w:rPr>
          <w:b/>
          <w:u w:val="single"/>
        </w:rPr>
        <w:t>E</w:t>
      </w:r>
      <w:r>
        <w:t>ducation</w:t>
      </w:r>
    </w:p>
    <w:sectPr w:rsidR="00571F98" w:rsidRPr="00571F98" w:rsidSect="00571F98">
      <w:pgSz w:w="12240" w:h="15840"/>
      <w:pgMar w:top="540" w:right="990" w:bottom="63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98"/>
    <w:rsid w:val="00011E78"/>
    <w:rsid w:val="00185627"/>
    <w:rsid w:val="005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693ACE-A64F-4CC6-BADA-785BA823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56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1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8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next w:val="Normal"/>
    <w:uiPriority w:val="99"/>
    <w:rsid w:val="00571F98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571F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ediatrics.aappublications.org/content/120/3/547/F3.large.jpg" TargetMode="External"/><Relationship Id="rId5" Type="http://schemas.openxmlformats.org/officeDocument/2006/relationships/image" Target="http://pediatrics.aappublications.org/content/120/3/547/F2.larg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szinne</dc:creator>
  <cp:keywords/>
  <dc:description/>
  <cp:lastModifiedBy>Johnson,Sydney</cp:lastModifiedBy>
  <cp:revision>2</cp:revision>
  <dcterms:created xsi:type="dcterms:W3CDTF">2019-06-19T18:48:00Z</dcterms:created>
  <dcterms:modified xsi:type="dcterms:W3CDTF">2019-06-19T18:48:00Z</dcterms:modified>
</cp:coreProperties>
</file>